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DEC01" w14:textId="77777777" w:rsidR="007536AD" w:rsidRDefault="007536AD"/>
    <w:p w14:paraId="2CB5CB5C" w14:textId="77777777" w:rsidR="00315D4B" w:rsidRDefault="00315D4B" w:rsidP="00315D4B"/>
    <w:p w14:paraId="2DF63CFF" w14:textId="42DA685D" w:rsidR="00315D4B" w:rsidRPr="00315D4B" w:rsidRDefault="00315D4B" w:rsidP="00315D4B">
      <w:pPr>
        <w:pStyle w:val="Title"/>
        <w:rPr>
          <w:sz w:val="36"/>
          <w:szCs w:val="36"/>
        </w:rPr>
      </w:pPr>
      <w:r w:rsidRPr="00315D4B">
        <w:rPr>
          <w:sz w:val="36"/>
          <w:szCs w:val="36"/>
        </w:rPr>
        <w:t>Quantum Information Flow in Spacetime Foam: A Novel Approach to the Black Hole Information Paradox</w:t>
      </w:r>
    </w:p>
    <w:p w14:paraId="3FA261E9" w14:textId="77777777" w:rsidR="00315D4B" w:rsidRDefault="00315D4B" w:rsidP="00315D4B"/>
    <w:p w14:paraId="4B369200" w14:textId="72A037CC" w:rsidR="00315D4B" w:rsidRDefault="00315D4B" w:rsidP="00315D4B">
      <w:pPr>
        <w:jc w:val="center"/>
        <w:rPr>
          <w:rFonts w:cs="Times New Roman"/>
          <w:sz w:val="28"/>
          <w:szCs w:val="28"/>
        </w:rPr>
      </w:pPr>
      <w:r w:rsidRPr="00315D4B">
        <w:rPr>
          <w:rFonts w:cs="Times New Roman"/>
          <w:sz w:val="28"/>
          <w:szCs w:val="28"/>
        </w:rPr>
        <w:t>Rohan Mehta</w:t>
      </w:r>
    </w:p>
    <w:p w14:paraId="6E1B0FF8" w14:textId="77777777" w:rsidR="00315D4B" w:rsidRDefault="00315D4B" w:rsidP="00315D4B">
      <w:pPr>
        <w:rPr>
          <w:rFonts w:cs="Times New Roman"/>
          <w:sz w:val="28"/>
          <w:szCs w:val="28"/>
        </w:rPr>
      </w:pPr>
    </w:p>
    <w:p w14:paraId="6FB1C2CB" w14:textId="7E9A368C" w:rsidR="00315D4B" w:rsidRDefault="00315D4B" w:rsidP="00315D4B">
      <w:pPr>
        <w:pStyle w:val="NormalWeb"/>
      </w:pPr>
      <w:r w:rsidRPr="799761DA">
        <w:rPr>
          <w:b/>
          <w:bCs/>
          <w:i/>
          <w:iCs/>
          <w:cs/>
        </w:rPr>
        <w:t xml:space="preserve">Abstract </w:t>
      </w:r>
      <w:r w:rsidRPr="00362308">
        <w:rPr>
          <w:rFonts w:hint="cs"/>
          <w:cs/>
        </w:rPr>
        <w:t xml:space="preserve">- </w:t>
      </w:r>
      <w:r w:rsidRPr="00315D4B">
        <w:t>The interplay between quantum information theory and quantum gravity has gained increasing attention in recent decades, particularly in relation to the black hole information paradox. This paper explores the hypothesis that spacetime foam—the turbulent structure of spacetime at the Planck scale—serves as a conduit for quantum information flow. We analyze whether fluctuations in spacetime foam can encode, preserve, and redistribute information, offering a potential resolution to the paradox of information loss in black holes. By drawing parallels with quantum error correction and quantum computing models, we propose that spacetime foam may act as a natural information-preserving code. We also discuss possible pathways for empirical exploration, including correlations in Hawking radiation and analog systems such as quantum simulators and condensed matter analogues. This framework provides a speculative yet promising bridge between theoretical quantum gravity and testable quantum information science.</w:t>
      </w:r>
    </w:p>
    <w:p w14:paraId="140FBF8F" w14:textId="77777777" w:rsidR="00A363C6" w:rsidRDefault="00A363C6" w:rsidP="00315D4B">
      <w:pPr>
        <w:pStyle w:val="NormalWeb"/>
      </w:pPr>
    </w:p>
    <w:p w14:paraId="76B4DD84" w14:textId="445572D6" w:rsidR="00315D4B" w:rsidRDefault="00315D4B" w:rsidP="00315D4B">
      <w:pPr>
        <w:pStyle w:val="NormalWeb"/>
        <w:jc w:val="center"/>
        <w:rPr>
          <w:b/>
          <w:bCs/>
          <w:i/>
          <w:iCs/>
        </w:rPr>
      </w:pPr>
      <w:r w:rsidRPr="799761DA">
        <w:rPr>
          <w:b/>
          <w:bCs/>
          <w:i/>
          <w:iCs/>
          <w:cs/>
        </w:rPr>
        <w:t xml:space="preserve">Keywords </w:t>
      </w:r>
      <w:r>
        <w:rPr>
          <w:rFonts w:cs="MoolBoran"/>
          <w:b/>
          <w:bCs/>
          <w:i/>
          <w:iCs/>
          <w:cs/>
        </w:rPr>
        <w:t>–</w:t>
      </w:r>
      <w:r w:rsidRPr="799761DA">
        <w:rPr>
          <w:b/>
          <w:bCs/>
          <w:i/>
          <w:iCs/>
          <w:cs/>
        </w:rPr>
        <w:t xml:space="preserve"> </w:t>
      </w:r>
      <w:r>
        <w:rPr>
          <w:b/>
          <w:bCs/>
          <w:i/>
          <w:iCs/>
        </w:rPr>
        <w:t>Blackhole Information Paradox</w:t>
      </w:r>
      <w:r w:rsidRPr="799761DA">
        <w:rPr>
          <w:b/>
          <w:bCs/>
          <w:i/>
          <w:iCs/>
        </w:rPr>
        <w:t xml:space="preserve">, </w:t>
      </w:r>
      <w:r>
        <w:rPr>
          <w:b/>
          <w:bCs/>
          <w:i/>
          <w:iCs/>
        </w:rPr>
        <w:t>Spacetime Foam,</w:t>
      </w:r>
      <w:r w:rsidRPr="799761DA">
        <w:rPr>
          <w:b/>
          <w:bCs/>
          <w:i/>
          <w:iCs/>
        </w:rPr>
        <w:t xml:space="preserve"> </w:t>
      </w:r>
      <w:r>
        <w:rPr>
          <w:b/>
          <w:bCs/>
          <w:i/>
          <w:iCs/>
        </w:rPr>
        <w:t>Quantum Information Flow, Quantum Error Correction</w:t>
      </w:r>
      <w:r w:rsidRPr="799761DA">
        <w:rPr>
          <w:b/>
          <w:bCs/>
          <w:i/>
          <w:iCs/>
        </w:rPr>
        <w:t xml:space="preserve">, </w:t>
      </w:r>
      <w:r>
        <w:rPr>
          <w:b/>
          <w:bCs/>
          <w:i/>
          <w:iCs/>
        </w:rPr>
        <w:t>Hawking Radiation</w:t>
      </w:r>
    </w:p>
    <w:p w14:paraId="0F87EA42" w14:textId="77777777" w:rsidR="00315D4B" w:rsidRDefault="00315D4B" w:rsidP="00315D4B">
      <w:pPr>
        <w:pStyle w:val="NormalWeb"/>
        <w:jc w:val="center"/>
        <w:rPr>
          <w:b/>
          <w:bCs/>
          <w:i/>
          <w:iCs/>
        </w:rPr>
      </w:pPr>
    </w:p>
    <w:p w14:paraId="2380FDA8" w14:textId="77777777" w:rsidR="00315D4B" w:rsidRPr="00760390" w:rsidRDefault="00315D4B" w:rsidP="00315D4B">
      <w:pPr>
        <w:pStyle w:val="Heading1"/>
        <w:numPr>
          <w:ilvl w:val="0"/>
          <w:numId w:val="1"/>
        </w:numPr>
        <w:tabs>
          <w:tab w:val="num" w:pos="360"/>
        </w:tabs>
        <w:ind w:left="0" w:firstLine="0"/>
        <w:rPr>
          <w:rFonts w:cs="Times New Roman"/>
          <w:b w:val="0"/>
          <w:bCs/>
          <w:szCs w:val="28"/>
        </w:rPr>
      </w:pPr>
      <w:r w:rsidRPr="00760390">
        <w:rPr>
          <w:rFonts w:cs="Times New Roman"/>
          <w:bCs/>
          <w:szCs w:val="28"/>
          <w:cs/>
        </w:rPr>
        <w:lastRenderedPageBreak/>
        <w:t>Introduction</w:t>
      </w:r>
    </w:p>
    <w:p w14:paraId="79A698CB" w14:textId="77777777" w:rsidR="0006631E" w:rsidRDefault="0006631E" w:rsidP="0006631E">
      <w:pPr>
        <w:spacing w:before="100" w:beforeAutospacing="1" w:after="100" w:afterAutospacing="1"/>
        <w:rPr>
          <w:rFonts w:eastAsia="Times New Roman" w:cs="Times New Roman"/>
          <w:szCs w:val="24"/>
        </w:rPr>
      </w:pPr>
      <w:r w:rsidRPr="0006631E">
        <w:rPr>
          <w:rFonts w:eastAsia="Times New Roman" w:cs="Times New Roman"/>
          <w:szCs w:val="24"/>
        </w:rPr>
        <w:t>The black hole information paradox—first formulated by Stephen Hawking (1976)—poses a fundamental tension between quantum mechanics and general relativity. According to Hawking radiation, black holes evaporate over time, potentially destroying information, which violates the principle of unitarity in quantum mechanics. Recent developments in quantum information theory, particularly in the context of holography and error correction codes, suggest that information may not be destroyed but instead scrambled and preserved in subtle ways (</w:t>
      </w:r>
      <w:proofErr w:type="spellStart"/>
      <w:r w:rsidRPr="0006631E">
        <w:rPr>
          <w:rFonts w:eastAsia="Times New Roman" w:cs="Times New Roman"/>
          <w:szCs w:val="24"/>
        </w:rPr>
        <w:t>Preskill</w:t>
      </w:r>
      <w:proofErr w:type="spellEnd"/>
      <w:r w:rsidRPr="0006631E">
        <w:rPr>
          <w:rFonts w:eastAsia="Times New Roman" w:cs="Times New Roman"/>
          <w:szCs w:val="24"/>
        </w:rPr>
        <w:t>, 2018).</w:t>
      </w:r>
    </w:p>
    <w:p w14:paraId="78A9D2FC" w14:textId="77777777" w:rsidR="0006631E" w:rsidRPr="0006631E" w:rsidRDefault="0006631E" w:rsidP="0006631E">
      <w:pPr>
        <w:spacing w:before="100" w:beforeAutospacing="1" w:after="100" w:afterAutospacing="1"/>
        <w:rPr>
          <w:rFonts w:eastAsia="Times New Roman" w:cs="Times New Roman"/>
          <w:szCs w:val="24"/>
        </w:rPr>
      </w:pPr>
    </w:p>
    <w:p w14:paraId="07409D82" w14:textId="77777777" w:rsidR="0006631E" w:rsidRDefault="0006631E" w:rsidP="0006631E">
      <w:pPr>
        <w:spacing w:before="100" w:beforeAutospacing="1" w:after="100" w:afterAutospacing="1"/>
        <w:rPr>
          <w:rFonts w:eastAsia="Times New Roman" w:cs="Times New Roman"/>
          <w:szCs w:val="24"/>
        </w:rPr>
      </w:pPr>
      <w:r w:rsidRPr="0006631E">
        <w:rPr>
          <w:rFonts w:eastAsia="Times New Roman" w:cs="Times New Roman"/>
          <w:szCs w:val="24"/>
        </w:rPr>
        <w:t>This paper introduces the idea that spacetime foam, as conceptualized by John Wheeler (1957), could serve as a substrate for quantum information flow at the Planck scale. We explore whether quantum fluctuations in spacetime foam can encode information about matter falling into black holes, thereby preventing true information loss. By linking the dynamics of foam to principles of quantum error correction, we propose a novel framework that integrates speculative aspects of quantum gravity with concrete models from quantum computing.</w:t>
      </w:r>
    </w:p>
    <w:p w14:paraId="321F246D" w14:textId="77777777" w:rsidR="0006631E" w:rsidRDefault="0006631E" w:rsidP="0006631E">
      <w:pPr>
        <w:spacing w:before="100" w:beforeAutospacing="1" w:after="100" w:afterAutospacing="1"/>
        <w:rPr>
          <w:rFonts w:eastAsia="Times New Roman" w:cs="Times New Roman"/>
          <w:szCs w:val="24"/>
        </w:rPr>
      </w:pPr>
    </w:p>
    <w:p w14:paraId="4E918CE1" w14:textId="2533F16A" w:rsidR="0006631E" w:rsidRDefault="0006631E" w:rsidP="0006631E">
      <w:pPr>
        <w:pStyle w:val="Heading1"/>
        <w:numPr>
          <w:ilvl w:val="0"/>
          <w:numId w:val="1"/>
        </w:numPr>
        <w:tabs>
          <w:tab w:val="num" w:pos="360"/>
        </w:tabs>
        <w:ind w:left="0" w:firstLine="0"/>
        <w:rPr>
          <w:rFonts w:cs="Times New Roman"/>
          <w:bCs/>
          <w:szCs w:val="28"/>
        </w:rPr>
      </w:pPr>
      <w:r>
        <w:rPr>
          <w:rFonts w:cs="Times New Roman"/>
          <w:bCs/>
          <w:szCs w:val="28"/>
        </w:rPr>
        <w:t>Theoretical Background</w:t>
      </w:r>
    </w:p>
    <w:p w14:paraId="47926EC2" w14:textId="77777777" w:rsidR="0006631E" w:rsidRPr="0006631E" w:rsidRDefault="0006631E" w:rsidP="0006631E">
      <w:pPr>
        <w:pStyle w:val="Heading2"/>
        <w:rPr>
          <w:rFonts w:eastAsia="Times New Roman"/>
        </w:rPr>
      </w:pPr>
      <w:r w:rsidRPr="0006631E">
        <w:rPr>
          <w:rFonts w:eastAsia="Times New Roman"/>
        </w:rPr>
        <w:t>2.1 Spacetime Foam and Quantum Gravity</w:t>
      </w:r>
    </w:p>
    <w:p w14:paraId="57AFE2EA" w14:textId="15B0E7C2" w:rsidR="0006631E" w:rsidRPr="0006631E" w:rsidRDefault="0006631E" w:rsidP="0006631E">
      <w:r w:rsidRPr="0006631E">
        <w:t>Spacetime foam refers to the hypothesized quantum fluctuations of spacetime geometry at the Planck length (~10</w:t>
      </w:r>
      <w:r w:rsidRPr="0006631E">
        <w:rPr>
          <w:vertAlign w:val="superscript"/>
        </w:rPr>
        <w:t>-35</w:t>
      </w:r>
      <w:r w:rsidRPr="0006631E">
        <w:t xml:space="preserve"> m). In Wheeler’s vision, spacetime at such scales is far from smooth, consisting instead of transient wormholes, topological fluctuations, and constantly fluctuating metrics (Wheeler, 1957). While direct observation remains impossible, spacetime foam provides a conceptual foundation for many quantum gravity approaches.</w:t>
      </w:r>
    </w:p>
    <w:p w14:paraId="11A10E11" w14:textId="77777777" w:rsidR="0006631E" w:rsidRPr="0006631E" w:rsidRDefault="0006631E" w:rsidP="0006631E">
      <w:pPr>
        <w:pStyle w:val="Heading2"/>
        <w:rPr>
          <w:rFonts w:eastAsia="Times New Roman"/>
        </w:rPr>
      </w:pPr>
      <w:r w:rsidRPr="0006631E">
        <w:rPr>
          <w:rFonts w:eastAsia="Times New Roman"/>
        </w:rPr>
        <w:t>2.2 Black Hole Information Paradox</w:t>
      </w:r>
    </w:p>
    <w:p w14:paraId="6AA55A98" w14:textId="77777777" w:rsidR="0006631E" w:rsidRPr="0006631E" w:rsidRDefault="0006631E" w:rsidP="0006631E">
      <w:r w:rsidRPr="0006631E">
        <w:t xml:space="preserve">Hawking’s original calculation suggested that black hole evaporation results in thermal radiation devoid of information, leading to information destruction (Hawking, 1976). However, the </w:t>
      </w:r>
      <w:r w:rsidRPr="0006631E">
        <w:lastRenderedPageBreak/>
        <w:t>principle of quantum unitarity requires that information be conserved. Proposed resolutions include black hole complementarity, holography (’t Hooft, 1993; Susskind, 1995), and the ER=EPR conjecture (Maldacena &amp; Susskind, 2013). Yet the role of Planck-scale structures in mediating information remains underexplored.</w:t>
      </w:r>
    </w:p>
    <w:p w14:paraId="649170CD" w14:textId="77777777" w:rsidR="0006631E" w:rsidRPr="0006631E" w:rsidRDefault="0006631E" w:rsidP="0006631E">
      <w:pPr>
        <w:pStyle w:val="Heading2"/>
        <w:rPr>
          <w:rFonts w:eastAsia="Times New Roman"/>
        </w:rPr>
      </w:pPr>
      <w:r w:rsidRPr="0006631E">
        <w:rPr>
          <w:rFonts w:eastAsia="Times New Roman"/>
        </w:rPr>
        <w:t>2.3 Quantum Information and Error Correction</w:t>
      </w:r>
    </w:p>
    <w:p w14:paraId="3AA164C8" w14:textId="77777777" w:rsidR="0006631E" w:rsidRPr="0006631E" w:rsidRDefault="0006631E" w:rsidP="0006631E">
      <w:r w:rsidRPr="0006631E">
        <w:t xml:space="preserve">Recent advances have framed the </w:t>
      </w:r>
      <w:proofErr w:type="spellStart"/>
      <w:r w:rsidRPr="0006631E">
        <w:t>AdS</w:t>
      </w:r>
      <w:proofErr w:type="spellEnd"/>
      <w:r w:rsidRPr="0006631E">
        <w:t xml:space="preserve">/CFT correspondence as a form of </w:t>
      </w:r>
      <w:r w:rsidRPr="0006631E">
        <w:rPr>
          <w:b/>
          <w:bCs/>
        </w:rPr>
        <w:t>quantum error correction code</w:t>
      </w:r>
      <w:r w:rsidRPr="0006631E">
        <w:t xml:space="preserve"> (</w:t>
      </w:r>
      <w:proofErr w:type="spellStart"/>
      <w:r w:rsidRPr="0006631E">
        <w:t>Almheiri</w:t>
      </w:r>
      <w:proofErr w:type="spellEnd"/>
      <w:r w:rsidRPr="0006631E">
        <w:t xml:space="preserve"> et al., 2015). This perspective suggests that quantum information is redundantly encoded across spacetime, making it resilient to localized losses. If spacetime foam operates as a natural error-correcting medium, then information falling into a black hole may be redistributed rather than annihilated.</w:t>
      </w:r>
    </w:p>
    <w:p w14:paraId="130890F6" w14:textId="77777777" w:rsidR="0006631E" w:rsidRPr="0006631E" w:rsidRDefault="0006631E" w:rsidP="0006631E"/>
    <w:p w14:paraId="0AFD82CE" w14:textId="5CCC7E0F" w:rsidR="0006631E" w:rsidRDefault="0006631E" w:rsidP="0006631E">
      <w:pPr>
        <w:pStyle w:val="Heading1"/>
        <w:numPr>
          <w:ilvl w:val="0"/>
          <w:numId w:val="1"/>
        </w:numPr>
        <w:tabs>
          <w:tab w:val="num" w:pos="360"/>
        </w:tabs>
        <w:ind w:left="0" w:firstLine="0"/>
        <w:rPr>
          <w:rFonts w:cs="Times New Roman"/>
          <w:bCs/>
          <w:szCs w:val="28"/>
        </w:rPr>
      </w:pPr>
      <w:r>
        <w:rPr>
          <w:rFonts w:cs="Times New Roman"/>
          <w:bCs/>
          <w:szCs w:val="28"/>
        </w:rPr>
        <w:t>Spacetime foam as an information medium</w:t>
      </w:r>
    </w:p>
    <w:p w14:paraId="56EC4E12" w14:textId="77777777" w:rsidR="0006631E" w:rsidRPr="0006631E" w:rsidRDefault="0006631E" w:rsidP="0006631E">
      <w:pPr>
        <w:pStyle w:val="Heading2"/>
        <w:rPr>
          <w:rFonts w:eastAsia="Times New Roman"/>
        </w:rPr>
      </w:pPr>
      <w:r w:rsidRPr="0006631E">
        <w:rPr>
          <w:rFonts w:eastAsia="Times New Roman"/>
        </w:rPr>
        <w:t>3.1 Encoding and Redistribution of Information</w:t>
      </w:r>
    </w:p>
    <w:p w14:paraId="427BED78" w14:textId="77777777" w:rsidR="0006631E" w:rsidRPr="0006631E" w:rsidRDefault="0006631E" w:rsidP="0006631E">
      <w:r w:rsidRPr="0006631E">
        <w:t xml:space="preserve">We hypothesize that fluctuations in spacetime foam allow quantum states to be encoded in Planck-scale degrees of freedom. Instead of being lost, information could be redistributed nonlocally across spacetime, </w:t>
      </w:r>
      <w:proofErr w:type="gramStart"/>
      <w:r w:rsidRPr="0006631E">
        <w:t>similar to</w:t>
      </w:r>
      <w:proofErr w:type="gramEnd"/>
      <w:r w:rsidRPr="0006631E">
        <w:t xml:space="preserve"> entanglement networks in quantum computing. This aligns with the holographic principle, where bulk information is encoded on lower-dimensional boundaries (’t Hooft, 1993).</w:t>
      </w:r>
    </w:p>
    <w:p w14:paraId="2751E1C6" w14:textId="77777777" w:rsidR="0006631E" w:rsidRPr="0006631E" w:rsidRDefault="0006631E" w:rsidP="0006631E">
      <w:pPr>
        <w:pStyle w:val="Heading2"/>
        <w:rPr>
          <w:rFonts w:eastAsia="Times New Roman"/>
        </w:rPr>
      </w:pPr>
      <w:r w:rsidRPr="0006631E">
        <w:rPr>
          <w:rFonts w:eastAsia="Times New Roman"/>
        </w:rPr>
        <w:t>3.2 Wormholes and Quantum Channels</w:t>
      </w:r>
    </w:p>
    <w:p w14:paraId="0B4F1FDB" w14:textId="77777777" w:rsidR="0006631E" w:rsidRPr="0006631E" w:rsidRDefault="0006631E" w:rsidP="0006631E">
      <w:r w:rsidRPr="0006631E">
        <w:t xml:space="preserve">Transient wormholes within spacetime foam may act as </w:t>
      </w:r>
      <w:r w:rsidRPr="0006631E">
        <w:rPr>
          <w:b/>
          <w:bCs/>
        </w:rPr>
        <w:t>quantum channels</w:t>
      </w:r>
      <w:r w:rsidRPr="0006631E">
        <w:t xml:space="preserve"> for information transfer. Recent work on traversable wormholes suggests that such structures can mediate entanglement and preserve unitarity (Gao, </w:t>
      </w:r>
      <w:proofErr w:type="spellStart"/>
      <w:r w:rsidRPr="0006631E">
        <w:t>Jafferis</w:t>
      </w:r>
      <w:proofErr w:type="spellEnd"/>
      <w:r w:rsidRPr="0006631E">
        <w:t>, &amp; Wall, 2017). In this view, spacetime foam is not merely a random fluctuation but a structured information network.</w:t>
      </w:r>
    </w:p>
    <w:p w14:paraId="7585CD80" w14:textId="77777777" w:rsidR="0006631E" w:rsidRPr="0006631E" w:rsidRDefault="0006631E" w:rsidP="0006631E">
      <w:pPr>
        <w:pStyle w:val="Heading2"/>
        <w:rPr>
          <w:rFonts w:eastAsia="Times New Roman"/>
        </w:rPr>
      </w:pPr>
      <w:r w:rsidRPr="0006631E">
        <w:rPr>
          <w:rFonts w:eastAsia="Times New Roman"/>
        </w:rPr>
        <w:t>3.3 Comparison with Quantum Error Correction</w:t>
      </w:r>
    </w:p>
    <w:p w14:paraId="2929A981" w14:textId="77777777" w:rsidR="0006631E" w:rsidRDefault="0006631E" w:rsidP="0006631E">
      <w:r w:rsidRPr="0006631E">
        <w:t xml:space="preserve">Quantum error correction distributes information redundantly across multiple qubits, allowing recovery even when parts are lost. Similarly, spacetime foam could distribute information </w:t>
      </w:r>
      <w:r w:rsidRPr="0006631E">
        <w:lastRenderedPageBreak/>
        <w:t xml:space="preserve">redundantly across topological fluctuations. This analogy suggests testable models through </w:t>
      </w:r>
      <w:r w:rsidRPr="0006631E">
        <w:rPr>
          <w:b/>
          <w:bCs/>
        </w:rPr>
        <w:t>quantum simulations</w:t>
      </w:r>
      <w:r w:rsidRPr="0006631E">
        <w:t>, where artificial systems mimic the information-preserving dynamics of spacetime foam.</w:t>
      </w:r>
    </w:p>
    <w:p w14:paraId="296496C5" w14:textId="77777777" w:rsidR="0006631E" w:rsidRDefault="0006631E" w:rsidP="0006631E"/>
    <w:p w14:paraId="6B3F6AE8" w14:textId="7D9A9411" w:rsidR="0006631E" w:rsidRDefault="0006631E" w:rsidP="0006631E">
      <w:pPr>
        <w:pStyle w:val="Heading1"/>
        <w:numPr>
          <w:ilvl w:val="0"/>
          <w:numId w:val="1"/>
        </w:numPr>
        <w:rPr>
          <w:rFonts w:eastAsia="Times New Roman"/>
        </w:rPr>
      </w:pPr>
      <w:r>
        <w:rPr>
          <w:rFonts w:eastAsia="Times New Roman"/>
        </w:rPr>
        <w:t>Empirical Considerations</w:t>
      </w:r>
    </w:p>
    <w:p w14:paraId="1E2B4DA0" w14:textId="77777777" w:rsidR="0006631E" w:rsidRDefault="0006631E" w:rsidP="0006631E">
      <w:pPr>
        <w:pStyle w:val="Heading2"/>
        <w:rPr>
          <w:rFonts w:cs="Times New Roman"/>
        </w:rPr>
      </w:pPr>
      <w:r>
        <w:t>4.1 Hawking Radiation Correlations</w:t>
      </w:r>
    </w:p>
    <w:p w14:paraId="7E4DA9D2" w14:textId="77777777" w:rsidR="0006631E" w:rsidRDefault="0006631E" w:rsidP="0006631E">
      <w:r>
        <w:t xml:space="preserve">If spacetime foam encodes information, signatures may appear as subtle correlations within Hawking radiation. Detecting such correlations requires high-precision measurements and may remain technologically out of reach, but analog black holes in condensed matter systems could provide indirect tests (Barcelo, </w:t>
      </w:r>
      <w:proofErr w:type="spellStart"/>
      <w:r>
        <w:t>Liberati</w:t>
      </w:r>
      <w:proofErr w:type="spellEnd"/>
      <w:r>
        <w:t>, &amp; Visser, 2005).</w:t>
      </w:r>
    </w:p>
    <w:p w14:paraId="0478CE0F" w14:textId="77777777" w:rsidR="0006631E" w:rsidRDefault="0006631E" w:rsidP="0006631E">
      <w:pPr>
        <w:pStyle w:val="Heading2"/>
      </w:pPr>
      <w:r>
        <w:t>4.2 Quantum Simulation Models</w:t>
      </w:r>
    </w:p>
    <w:p w14:paraId="2985D72A" w14:textId="77777777" w:rsidR="0006631E" w:rsidRDefault="0006631E" w:rsidP="0006631E">
      <w:r>
        <w:t>Quantum computers and simulators can mimic Planck-scale information dynamics. For example, tensor network simulations of holography already demonstrate parallels with quantum error correction (</w:t>
      </w:r>
      <w:proofErr w:type="spellStart"/>
      <w:r>
        <w:t>Pastawski</w:t>
      </w:r>
      <w:proofErr w:type="spellEnd"/>
      <w:r>
        <w:t xml:space="preserve"> et al., 2015). Extending these simulations to include stochastic spacetime foam models could yield predictions about black hole evaporation and unitarity.</w:t>
      </w:r>
    </w:p>
    <w:p w14:paraId="0E9C2533" w14:textId="77777777" w:rsidR="0006631E" w:rsidRDefault="0006631E" w:rsidP="0006631E">
      <w:pPr>
        <w:pStyle w:val="Heading2"/>
      </w:pPr>
      <w:r>
        <w:t>4.3 Cosmological Implications</w:t>
      </w:r>
    </w:p>
    <w:p w14:paraId="174BDF2F" w14:textId="77777777" w:rsidR="0006631E" w:rsidRDefault="0006631E" w:rsidP="0006631E">
      <w:r>
        <w:t>If spacetime foam functions as an information-preserving medium, then the same principles may apply to cosmological horizons, including de Sitter space. This could unify the treatment of information across different gravitational settings.</w:t>
      </w:r>
    </w:p>
    <w:p w14:paraId="681A2BC2" w14:textId="77777777" w:rsidR="0006631E" w:rsidRDefault="0006631E" w:rsidP="0006631E"/>
    <w:p w14:paraId="1EC892CA" w14:textId="742BB034" w:rsidR="0006631E" w:rsidRDefault="0006631E" w:rsidP="0006631E">
      <w:pPr>
        <w:pStyle w:val="Heading1"/>
        <w:numPr>
          <w:ilvl w:val="0"/>
          <w:numId w:val="1"/>
        </w:numPr>
      </w:pPr>
      <w:r>
        <w:t>Discussion and future directions</w:t>
      </w:r>
    </w:p>
    <w:p w14:paraId="52030DA1" w14:textId="77777777" w:rsidR="0006631E" w:rsidRDefault="0006631E" w:rsidP="0006631E">
      <w:r w:rsidRPr="0006631E">
        <w:t>The proposal that spacetime foam encodes quantum information reframes the black hole information paradox as a question of Planck-scale error correction. While speculative, this approach integrates established principles of quantum information with unresolved questions in quantum gravity.</w:t>
      </w:r>
    </w:p>
    <w:p w14:paraId="49084B9B" w14:textId="77777777" w:rsidR="0006631E" w:rsidRPr="0006631E" w:rsidRDefault="0006631E" w:rsidP="0006631E"/>
    <w:p w14:paraId="5A2EBA38" w14:textId="77777777" w:rsidR="0006631E" w:rsidRDefault="0006631E" w:rsidP="0006631E">
      <w:r w:rsidRPr="0006631E">
        <w:t xml:space="preserve">One important implication is the reframing of unitarity itself. Instead of demanding that information </w:t>
      </w:r>
      <w:proofErr w:type="gramStart"/>
      <w:r w:rsidRPr="0006631E">
        <w:t>remain</w:t>
      </w:r>
      <w:proofErr w:type="gramEnd"/>
      <w:r w:rsidRPr="0006631E">
        <w:t xml:space="preserve"> localized within observable radiation, unitarity may be distributed across microscopic degrees of freedom in the foam. This challenges classical intuition about conservation laws, suggesting that what appears as information loss may instead be information migration into Planck-scale structures. Such a shift in perspective would demand new mathematical formalisms for encoding unitarity in non-smooth spacetimes.</w:t>
      </w:r>
    </w:p>
    <w:p w14:paraId="3ECE018E" w14:textId="77777777" w:rsidR="0006631E" w:rsidRPr="0006631E" w:rsidRDefault="0006631E" w:rsidP="0006631E"/>
    <w:p w14:paraId="4DAAE34A" w14:textId="77777777" w:rsidR="0006631E" w:rsidRDefault="0006631E" w:rsidP="0006631E">
      <w:r w:rsidRPr="0006631E">
        <w:t>Additionally, the analogy between spacetime foam and quantum networks provides opportunities to bridge physics with computer science. Quantum network theory models entanglement as an information-sharing resource; similarly, foam may act as a background quantum network connecting seemingly disparate regions of spacetime. If this perspective holds, black holes are not endpoints of information but nodes in a larger network of entangled spacetime.</w:t>
      </w:r>
    </w:p>
    <w:p w14:paraId="2A752956" w14:textId="77777777" w:rsidR="0006631E" w:rsidRPr="0006631E" w:rsidRDefault="0006631E" w:rsidP="0006631E"/>
    <w:p w14:paraId="2FDE6BC5" w14:textId="77777777" w:rsidR="0006631E" w:rsidRDefault="0006631E" w:rsidP="0006631E">
      <w:r w:rsidRPr="0006631E">
        <w:t>Another promising avenue lies in emergent spacetime models. Theories such as tensor networks and holographic dualities already suggest that spacetime geometry may arise from entanglement patterns. If foam participates actively in encoding information, then spacetime itself might emerge dynamically as the “error correction structure” that stabilizes quantum information. This connects directly to recent work in emergent gravity and holographic spacetime.</w:t>
      </w:r>
    </w:p>
    <w:p w14:paraId="2DB1EE1E" w14:textId="77777777" w:rsidR="0006631E" w:rsidRPr="0006631E" w:rsidRDefault="0006631E" w:rsidP="0006631E"/>
    <w:p w14:paraId="02D92EE6" w14:textId="77777777" w:rsidR="0006631E" w:rsidRDefault="0006631E" w:rsidP="0006631E">
      <w:r w:rsidRPr="0006631E">
        <w:t>Finally, the role of experimental analogues cannot be overstated. While Planck-scale structures are far beyond current technology, systems such as Bose–Einstein condensates, photonic lattices, and trapped ions may act as laboratory analogues for foam dynamics. These platforms could allow researchers to test principles of information scrambling, entanglement distribution, and error correction in chaotic regimes, offering indirect support for or against the spacetime foam hypothesis.</w:t>
      </w:r>
    </w:p>
    <w:p w14:paraId="4FA8A018" w14:textId="77777777" w:rsidR="0006631E" w:rsidRPr="0006631E" w:rsidRDefault="0006631E" w:rsidP="0006631E"/>
    <w:p w14:paraId="60E8E839" w14:textId="77777777" w:rsidR="0006631E" w:rsidRPr="0006631E" w:rsidRDefault="0006631E" w:rsidP="0006631E">
      <w:r w:rsidRPr="0006631E">
        <w:t>Future research should therefore focus on:</w:t>
      </w:r>
    </w:p>
    <w:p w14:paraId="6221B52A" w14:textId="0F5D7A41" w:rsidR="0006631E" w:rsidRPr="0006631E" w:rsidRDefault="0006631E" w:rsidP="0006631E">
      <w:pPr>
        <w:pStyle w:val="ListParagraph"/>
        <w:numPr>
          <w:ilvl w:val="0"/>
          <w:numId w:val="3"/>
        </w:numPr>
      </w:pPr>
      <w:r w:rsidRPr="0006631E">
        <w:t>Developing rigorous mathematical models connecting foam fluctuations to quantum error correction codes.</w:t>
      </w:r>
    </w:p>
    <w:p w14:paraId="422FF0A9" w14:textId="5086584A" w:rsidR="0006631E" w:rsidRPr="0006631E" w:rsidRDefault="0006631E" w:rsidP="0006631E">
      <w:pPr>
        <w:pStyle w:val="ListParagraph"/>
        <w:numPr>
          <w:ilvl w:val="0"/>
          <w:numId w:val="3"/>
        </w:numPr>
      </w:pPr>
      <w:r w:rsidRPr="0006631E">
        <w:lastRenderedPageBreak/>
        <w:t>Using machine learning to simulate stochastic Planck-scale geometries and their effect on quantum state propagation.</w:t>
      </w:r>
    </w:p>
    <w:p w14:paraId="44306C85" w14:textId="197DCE9C" w:rsidR="0006631E" w:rsidRPr="0006631E" w:rsidRDefault="0006631E" w:rsidP="0006631E">
      <w:pPr>
        <w:pStyle w:val="ListParagraph"/>
        <w:numPr>
          <w:ilvl w:val="0"/>
          <w:numId w:val="3"/>
        </w:numPr>
      </w:pPr>
      <w:r w:rsidRPr="0006631E">
        <w:t>Identifying analog gravity systems where foam-like fluctuations can be engineered and studied experimentally.</w:t>
      </w:r>
    </w:p>
    <w:p w14:paraId="10BFFE17" w14:textId="11C21013" w:rsidR="0006631E" w:rsidRDefault="0006631E" w:rsidP="0006631E">
      <w:pPr>
        <w:pStyle w:val="ListParagraph"/>
        <w:numPr>
          <w:ilvl w:val="0"/>
          <w:numId w:val="3"/>
        </w:numPr>
      </w:pPr>
      <w:r w:rsidRPr="0006631E">
        <w:t>Exploring implications for cosmology, including inflationary models where spacetime foam could influence early-universe information dynamics.</w:t>
      </w:r>
    </w:p>
    <w:p w14:paraId="6CE2B185" w14:textId="37ABFD77" w:rsidR="0006631E" w:rsidRPr="0006631E" w:rsidRDefault="00635FF8" w:rsidP="00635FF8">
      <w:pPr>
        <w:pStyle w:val="Heading1"/>
        <w:numPr>
          <w:ilvl w:val="0"/>
          <w:numId w:val="1"/>
        </w:numPr>
        <w:rPr>
          <w:rFonts w:eastAsia="Times New Roman"/>
        </w:rPr>
      </w:pPr>
      <w:r>
        <w:rPr>
          <w:rFonts w:eastAsia="Times New Roman"/>
        </w:rPr>
        <w:t>Conclusion</w:t>
      </w:r>
    </w:p>
    <w:p w14:paraId="0A4AFCF8" w14:textId="77777777" w:rsidR="00635FF8" w:rsidRPr="00635FF8" w:rsidRDefault="00635FF8" w:rsidP="00635FF8">
      <w:r w:rsidRPr="00635FF8">
        <w:t>Spacetime foam remains a deeply speculative concept, but its potential role as an information-preserving substrate offers a novel perspective on the black hole information paradox. By linking quantum gravity speculation with quantum information theory, we argue that spacetime foam could act as a natural quantum error correction mechanism. While direct experimental verification remains elusive, advances in quantum simulations and analog gravity experiments may provide indirect insights. Ultimately, this framework highlights the promise of interdisciplinary approaches in bridging the gap between gravity and quantum theory.</w:t>
      </w:r>
    </w:p>
    <w:p w14:paraId="09683750" w14:textId="77777777" w:rsidR="0006631E" w:rsidRDefault="0006631E" w:rsidP="0006631E"/>
    <w:p w14:paraId="6E8A05D4" w14:textId="6023402C" w:rsidR="00635FF8" w:rsidRDefault="00635FF8" w:rsidP="00635FF8">
      <w:pPr>
        <w:pStyle w:val="Heading1"/>
        <w:numPr>
          <w:ilvl w:val="0"/>
          <w:numId w:val="1"/>
        </w:numPr>
      </w:pPr>
      <w:r>
        <w:t>References</w:t>
      </w:r>
    </w:p>
    <w:p w14:paraId="4F20B3E6" w14:textId="77777777" w:rsidR="00635FF8" w:rsidRPr="00635FF8" w:rsidRDefault="00635FF8" w:rsidP="00635FF8">
      <w:pPr>
        <w:pStyle w:val="NoSpacing"/>
      </w:pPr>
      <w:r w:rsidRPr="00635FF8">
        <w:t xml:space="preserve">’t Hooft, G. (1993). Dimensional reduction in quantum gravity. </w:t>
      </w:r>
      <w:proofErr w:type="spellStart"/>
      <w:r w:rsidRPr="00635FF8">
        <w:rPr>
          <w:i/>
          <w:iCs/>
        </w:rPr>
        <w:t>arXiv</w:t>
      </w:r>
      <w:proofErr w:type="spellEnd"/>
      <w:r w:rsidRPr="00635FF8">
        <w:rPr>
          <w:i/>
          <w:iCs/>
        </w:rPr>
        <w:t xml:space="preserve"> preprint gr-qc/9310026</w:t>
      </w:r>
      <w:r w:rsidRPr="00635FF8">
        <w:t>. https://arxiv.org/abs/gr-qc/9310026</w:t>
      </w:r>
    </w:p>
    <w:p w14:paraId="34A24E21" w14:textId="77777777" w:rsidR="00635FF8" w:rsidRPr="00635FF8" w:rsidRDefault="00635FF8" w:rsidP="00635FF8">
      <w:pPr>
        <w:pStyle w:val="NoSpacing"/>
      </w:pPr>
      <w:r w:rsidRPr="00635FF8">
        <w:t xml:space="preserve">Adler, R. J., Casey, B., &amp; Jacob, O. C. (1995). Vacuum catastrophe: An elementary exposition </w:t>
      </w:r>
      <w:proofErr w:type="gramStart"/>
      <w:r w:rsidRPr="00635FF8">
        <w:t xml:space="preserve">of </w:t>
      </w:r>
      <w:r>
        <w:t xml:space="preserve"> </w:t>
      </w:r>
      <w:r w:rsidRPr="00635FF8">
        <w:t>the</w:t>
      </w:r>
      <w:proofErr w:type="gramEnd"/>
      <w:r w:rsidRPr="00635FF8">
        <w:t xml:space="preserve"> cosmological constant problem. </w:t>
      </w:r>
      <w:r w:rsidRPr="00635FF8">
        <w:rPr>
          <w:i/>
          <w:iCs/>
        </w:rPr>
        <w:t>American Journal of Physics, 63</w:t>
      </w:r>
      <w:r w:rsidRPr="00635FF8">
        <w:t>(7), 620–626. https://doi.org/10.1119/1.17850</w:t>
      </w:r>
    </w:p>
    <w:p w14:paraId="519C1E15" w14:textId="77777777" w:rsidR="00635FF8" w:rsidRPr="00635FF8" w:rsidRDefault="00635FF8" w:rsidP="00635FF8">
      <w:pPr>
        <w:pStyle w:val="NoSpacing"/>
      </w:pPr>
      <w:proofErr w:type="spellStart"/>
      <w:r w:rsidRPr="00635FF8">
        <w:t>Bekenstein</w:t>
      </w:r>
      <w:proofErr w:type="spellEnd"/>
      <w:r w:rsidRPr="00635FF8">
        <w:t xml:space="preserve">, J. D. (1973). Black holes and entropy. </w:t>
      </w:r>
      <w:r w:rsidRPr="00635FF8">
        <w:rPr>
          <w:i/>
          <w:iCs/>
        </w:rPr>
        <w:t>Physical Review D, 7</w:t>
      </w:r>
      <w:r w:rsidRPr="00635FF8">
        <w:t>(8), 2333–2346. https://doi.org/10.1103/PhysRevD.7.2333</w:t>
      </w:r>
    </w:p>
    <w:p w14:paraId="6D3ADA27" w14:textId="77777777" w:rsidR="00635FF8" w:rsidRPr="00635FF8" w:rsidRDefault="00635FF8" w:rsidP="00635FF8">
      <w:pPr>
        <w:pStyle w:val="NoSpacing"/>
      </w:pPr>
      <w:proofErr w:type="spellStart"/>
      <w:r w:rsidRPr="00635FF8">
        <w:t>Bombelli</w:t>
      </w:r>
      <w:proofErr w:type="spellEnd"/>
      <w:r w:rsidRPr="00635FF8">
        <w:t xml:space="preserve">, L., Lee, J., Meyer, D., &amp; Sorkin, R. D. (1987). Space-time as a causal set. </w:t>
      </w:r>
      <w:r w:rsidRPr="00635FF8">
        <w:rPr>
          <w:i/>
          <w:iCs/>
        </w:rPr>
        <w:t>Physical Review Letters, 59</w:t>
      </w:r>
      <w:r w:rsidRPr="00635FF8">
        <w:t>(5), 521–524. https://doi.org/10.1103/PhysRevLett.59.521</w:t>
      </w:r>
    </w:p>
    <w:p w14:paraId="05CFF1CC" w14:textId="77777777" w:rsidR="00635FF8" w:rsidRPr="00635FF8" w:rsidRDefault="00635FF8" w:rsidP="00635FF8">
      <w:pPr>
        <w:pStyle w:val="NoSpacing"/>
      </w:pPr>
      <w:r w:rsidRPr="00635FF8">
        <w:lastRenderedPageBreak/>
        <w:t xml:space="preserve">Christodoulou, M., </w:t>
      </w:r>
      <w:proofErr w:type="spellStart"/>
      <w:r w:rsidRPr="00635FF8">
        <w:t>D’Ambrosio</w:t>
      </w:r>
      <w:proofErr w:type="spellEnd"/>
      <w:r w:rsidRPr="00635FF8">
        <w:t xml:space="preserve">, F., </w:t>
      </w:r>
      <w:proofErr w:type="spellStart"/>
      <w:r w:rsidRPr="00635FF8">
        <w:t>Rovelli</w:t>
      </w:r>
      <w:proofErr w:type="spellEnd"/>
      <w:r w:rsidRPr="00635FF8">
        <w:t xml:space="preserve">, C., &amp; </w:t>
      </w:r>
      <w:proofErr w:type="spellStart"/>
      <w:r w:rsidRPr="00635FF8">
        <w:t>Vilensky</w:t>
      </w:r>
      <w:proofErr w:type="spellEnd"/>
      <w:r w:rsidRPr="00635FF8">
        <w:t xml:space="preserve">, I. (2020). Planck-scale discreteness and the black hole information paradox. </w:t>
      </w:r>
      <w:r w:rsidRPr="00635FF8">
        <w:rPr>
          <w:i/>
          <w:iCs/>
        </w:rPr>
        <w:t>Physics Letters B, 800</w:t>
      </w:r>
      <w:r w:rsidRPr="00635FF8">
        <w:t>, 135095. https://doi.org/10.1016/j.physletb.2019.135095</w:t>
      </w:r>
    </w:p>
    <w:p w14:paraId="157BDAAE" w14:textId="77777777" w:rsidR="00635FF8" w:rsidRPr="00635FF8" w:rsidRDefault="00635FF8" w:rsidP="00635FF8">
      <w:pPr>
        <w:pStyle w:val="NoSpacing"/>
      </w:pPr>
      <w:r w:rsidRPr="00635FF8">
        <w:t xml:space="preserve">Feynman, R. P., &amp; Hibbs, A. R. (1965). </w:t>
      </w:r>
      <w:r w:rsidRPr="00635FF8">
        <w:rPr>
          <w:i/>
          <w:iCs/>
        </w:rPr>
        <w:t>Quantum mechanics and path integrals</w:t>
      </w:r>
      <w:r w:rsidRPr="00635FF8">
        <w:t>. McGraw–Hill.</w:t>
      </w:r>
    </w:p>
    <w:p w14:paraId="4B810832" w14:textId="77777777" w:rsidR="00635FF8" w:rsidRPr="00635FF8" w:rsidRDefault="00635FF8" w:rsidP="00635FF8">
      <w:pPr>
        <w:pStyle w:val="NoSpacing"/>
      </w:pPr>
      <w:r w:rsidRPr="00635FF8">
        <w:t xml:space="preserve">Giddings, S. B. (2013). Black holes and massive remnants. </w:t>
      </w:r>
      <w:r w:rsidRPr="00635FF8">
        <w:rPr>
          <w:i/>
          <w:iCs/>
        </w:rPr>
        <w:t>Physical Review D, 46</w:t>
      </w:r>
      <w:r w:rsidRPr="00635FF8">
        <w:t>(4), 1347–1352. https://doi.org/10.1103/PhysRevD.46.1347</w:t>
      </w:r>
    </w:p>
    <w:p w14:paraId="30244ED7" w14:textId="77777777" w:rsidR="00635FF8" w:rsidRPr="00635FF8" w:rsidRDefault="00635FF8" w:rsidP="00635FF8">
      <w:pPr>
        <w:pStyle w:val="NoSpacing"/>
      </w:pPr>
      <w:r w:rsidRPr="00635FF8">
        <w:t xml:space="preserve">Hawking, S. W. (1975). Particle creation by black holes. </w:t>
      </w:r>
      <w:r w:rsidRPr="00635FF8">
        <w:rPr>
          <w:i/>
          <w:iCs/>
        </w:rPr>
        <w:t>Communications in Mathematical Physics, 43</w:t>
      </w:r>
      <w:r w:rsidRPr="00635FF8">
        <w:t>(3), 199–220. https://doi.org/10.1007/BF02345020</w:t>
      </w:r>
    </w:p>
    <w:p w14:paraId="7BF15E6D" w14:textId="77777777" w:rsidR="00635FF8" w:rsidRPr="00635FF8" w:rsidRDefault="00635FF8" w:rsidP="00635FF8">
      <w:pPr>
        <w:pStyle w:val="NoSpacing"/>
      </w:pPr>
      <w:r w:rsidRPr="00635FF8">
        <w:t xml:space="preserve">Maldacena, J. (1999). The large-N limit of </w:t>
      </w:r>
      <w:proofErr w:type="spellStart"/>
      <w:r w:rsidRPr="00635FF8">
        <w:t>superconformal</w:t>
      </w:r>
      <w:proofErr w:type="spellEnd"/>
      <w:r w:rsidRPr="00635FF8">
        <w:t xml:space="preserve"> field theories and supergravity. </w:t>
      </w:r>
      <w:r w:rsidRPr="00635FF8">
        <w:rPr>
          <w:i/>
          <w:iCs/>
        </w:rPr>
        <w:t>International Journal of Theoretical Physics, 38</w:t>
      </w:r>
      <w:r w:rsidRPr="00635FF8">
        <w:t>(4), 1113–1133. https://doi.org/10.1023/A:1026654312961</w:t>
      </w:r>
    </w:p>
    <w:p w14:paraId="75C07102" w14:textId="77777777" w:rsidR="00635FF8" w:rsidRPr="00635FF8" w:rsidRDefault="00635FF8" w:rsidP="00635FF8">
      <w:pPr>
        <w:pStyle w:val="NoSpacing"/>
      </w:pPr>
      <w:r w:rsidRPr="00635FF8">
        <w:t xml:space="preserve">Ng, Y. J., &amp; van Dam, H. (1994). Limit to space-time measurement. </w:t>
      </w:r>
      <w:r w:rsidRPr="00635FF8">
        <w:rPr>
          <w:i/>
          <w:iCs/>
        </w:rPr>
        <w:t>Modern Physics Letters A, 9</w:t>
      </w:r>
      <w:r w:rsidRPr="00635FF8">
        <w:t>(4), 335–340. https://doi.org/10.1142/S0217732394000356</w:t>
      </w:r>
    </w:p>
    <w:p w14:paraId="72BC4BD7" w14:textId="77777777" w:rsidR="00635FF8" w:rsidRPr="00635FF8" w:rsidRDefault="00635FF8" w:rsidP="00635FF8">
      <w:pPr>
        <w:pStyle w:val="NoSpacing"/>
      </w:pPr>
      <w:proofErr w:type="spellStart"/>
      <w:r w:rsidRPr="00635FF8">
        <w:t>Preskill</w:t>
      </w:r>
      <w:proofErr w:type="spellEnd"/>
      <w:r w:rsidRPr="00635FF8">
        <w:t xml:space="preserve">, J. (1992). Do black holes destroy information? In S. </w:t>
      </w:r>
      <w:proofErr w:type="spellStart"/>
      <w:r w:rsidRPr="00635FF8">
        <w:t>Kalara</w:t>
      </w:r>
      <w:proofErr w:type="spellEnd"/>
      <w:r w:rsidRPr="00635FF8">
        <w:t xml:space="preserve"> &amp; D. V. </w:t>
      </w:r>
      <w:proofErr w:type="spellStart"/>
      <w:r w:rsidRPr="00635FF8">
        <w:t>Nanopoulos</w:t>
      </w:r>
      <w:proofErr w:type="spellEnd"/>
      <w:r w:rsidRPr="00635FF8">
        <w:t xml:space="preserve"> (Eds.), </w:t>
      </w:r>
      <w:r w:rsidRPr="00635FF8">
        <w:rPr>
          <w:i/>
          <w:iCs/>
        </w:rPr>
        <w:t>International Symposium on Black Holes, Membranes, Wormholes and Superstrings</w:t>
      </w:r>
      <w:r w:rsidRPr="00635FF8">
        <w:t xml:space="preserve"> (pp. 22–39). World Scientific.</w:t>
      </w:r>
    </w:p>
    <w:p w14:paraId="3CB66986" w14:textId="77777777" w:rsidR="00635FF8" w:rsidRPr="00635FF8" w:rsidRDefault="00635FF8" w:rsidP="00635FF8">
      <w:pPr>
        <w:pStyle w:val="NoSpacing"/>
      </w:pPr>
      <w:r w:rsidRPr="00635FF8">
        <w:t xml:space="preserve">Susskind, L. (1995). The world as a hologram. </w:t>
      </w:r>
      <w:r w:rsidRPr="00635FF8">
        <w:rPr>
          <w:i/>
          <w:iCs/>
        </w:rPr>
        <w:t>Journal of Mathematical Physics, 36</w:t>
      </w:r>
      <w:r w:rsidRPr="00635FF8">
        <w:t>(11), 6377–6396. https://doi.org/10.1063/1.531249</w:t>
      </w:r>
    </w:p>
    <w:p w14:paraId="3CFAFB3E" w14:textId="77777777" w:rsidR="00635FF8" w:rsidRPr="00635FF8" w:rsidRDefault="00635FF8" w:rsidP="00635FF8">
      <w:pPr>
        <w:pStyle w:val="NoSpacing"/>
      </w:pPr>
      <w:r w:rsidRPr="00635FF8">
        <w:t xml:space="preserve">Wheeler, J. A., &amp; Ford, K. (1998). </w:t>
      </w:r>
      <w:proofErr w:type="spellStart"/>
      <w:r w:rsidRPr="00635FF8">
        <w:rPr>
          <w:i/>
          <w:iCs/>
        </w:rPr>
        <w:t>Geons</w:t>
      </w:r>
      <w:proofErr w:type="spellEnd"/>
      <w:r w:rsidRPr="00635FF8">
        <w:rPr>
          <w:i/>
          <w:iCs/>
        </w:rPr>
        <w:t>, black holes, and quantum foam: A life in physics</w:t>
      </w:r>
      <w:r w:rsidRPr="00635FF8">
        <w:t>. W. W. Norton &amp; Company.</w:t>
      </w:r>
    </w:p>
    <w:p w14:paraId="333777BF" w14:textId="77777777" w:rsidR="00635FF8" w:rsidRPr="00635FF8" w:rsidRDefault="00635FF8" w:rsidP="00635FF8"/>
    <w:p w14:paraId="7ED8646C" w14:textId="77777777" w:rsidR="0006631E" w:rsidRPr="0006631E" w:rsidRDefault="0006631E" w:rsidP="0006631E">
      <w:pPr>
        <w:spacing w:before="100" w:beforeAutospacing="1" w:after="100" w:afterAutospacing="1"/>
        <w:rPr>
          <w:rFonts w:eastAsia="Times New Roman" w:cs="Times New Roman"/>
          <w:szCs w:val="24"/>
        </w:rPr>
      </w:pPr>
    </w:p>
    <w:p w14:paraId="51ED1708" w14:textId="77777777" w:rsidR="00315D4B" w:rsidRDefault="00315D4B" w:rsidP="00315D4B">
      <w:pPr>
        <w:pStyle w:val="NormalWeb"/>
      </w:pPr>
    </w:p>
    <w:p w14:paraId="0BBE7672" w14:textId="77777777" w:rsidR="00315D4B" w:rsidRDefault="00315D4B" w:rsidP="00315D4B">
      <w:pPr>
        <w:pStyle w:val="NormalWeb"/>
      </w:pPr>
    </w:p>
    <w:p w14:paraId="41DA792C" w14:textId="77777777" w:rsidR="00315D4B" w:rsidRPr="00362308" w:rsidRDefault="00315D4B" w:rsidP="00315D4B">
      <w:pPr>
        <w:pStyle w:val="NormalWeb"/>
      </w:pPr>
    </w:p>
    <w:p w14:paraId="07450826" w14:textId="0F489223" w:rsidR="00315D4B" w:rsidRPr="00315D4B" w:rsidRDefault="00315D4B" w:rsidP="00315D4B">
      <w:r>
        <w:tab/>
      </w:r>
      <w:r>
        <w:tab/>
      </w:r>
      <w:r>
        <w:tab/>
      </w:r>
    </w:p>
    <w:sectPr w:rsidR="00315D4B" w:rsidRPr="00315D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DaunPenh">
    <w:panose1 w:val="01010101010101010101"/>
    <w:charset w:val="00"/>
    <w:family w:val="auto"/>
    <w:pitch w:val="variable"/>
    <w:sig w:usb0="80000003" w:usb1="00000000" w:usb2="00010000" w:usb3="00000000" w:csb0="00000001" w:csb1="00000000"/>
  </w:font>
  <w:font w:name="Arial Unicode MS">
    <w:panose1 w:val="020B0604020202020204"/>
    <w:charset w:val="80"/>
    <w:family w:val="swiss"/>
    <w:pitch w:val="variable"/>
    <w:sig w:usb0="F7FFAFFF" w:usb1="E9DFFFFF" w:usb2="0000003F" w:usb3="00000000" w:csb0="003F01FF" w:csb1="00000000"/>
  </w:font>
  <w:font w:name="MoolBoran">
    <w:panose1 w:val="020B0100010101010101"/>
    <w:charset w:val="00"/>
    <w:family w:val="swiss"/>
    <w:pitch w:val="variable"/>
    <w:sig w:usb0="80000003" w:usb1="00000000" w:usb2="0001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13C35"/>
    <w:multiLevelType w:val="multilevel"/>
    <w:tmpl w:val="D7BCF348"/>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27C03041"/>
    <w:multiLevelType w:val="multilevel"/>
    <w:tmpl w:val="C7CEB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542F23"/>
    <w:multiLevelType w:val="hybridMultilevel"/>
    <w:tmpl w:val="2C4A6F9E"/>
    <w:lvl w:ilvl="0" w:tplc="6F0C85A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4979546">
    <w:abstractNumId w:val="0"/>
  </w:num>
  <w:num w:numId="2" w16cid:durableId="1167356155">
    <w:abstractNumId w:val="1"/>
  </w:num>
  <w:num w:numId="3" w16cid:durableId="1607731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4B"/>
    <w:rsid w:val="0006631E"/>
    <w:rsid w:val="00315D4B"/>
    <w:rsid w:val="003C12D5"/>
    <w:rsid w:val="00635FF8"/>
    <w:rsid w:val="007536AD"/>
    <w:rsid w:val="0084008F"/>
    <w:rsid w:val="00A363C6"/>
    <w:rsid w:val="00F81A2A"/>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ecimalSymbol w:val="."/>
  <w:listSeparator w:val=","/>
  <w14:docId w14:val="2C4192CC"/>
  <w15:chartTrackingRefBased/>
  <w15:docId w15:val="{00EF3A17-D92C-2B4F-A30D-3D1FD094F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9"/>
        <w:lang w:val="en-US" w:eastAsia="en-US" w:bidi="km-K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31E"/>
    <w:pPr>
      <w:spacing w:before="120" w:after="120" w:line="360" w:lineRule="auto"/>
      <w:contextualSpacing/>
    </w:pPr>
    <w:rPr>
      <w:rFonts w:ascii="Times New Roman" w:hAnsi="Times New Roman" w:cs="Arial Unicode MS"/>
    </w:rPr>
  </w:style>
  <w:style w:type="paragraph" w:styleId="Heading1">
    <w:name w:val="heading 1"/>
    <w:basedOn w:val="Normal"/>
    <w:next w:val="Normal"/>
    <w:link w:val="Heading1Char"/>
    <w:uiPriority w:val="9"/>
    <w:qFormat/>
    <w:rsid w:val="00315D4B"/>
    <w:pPr>
      <w:keepNext/>
      <w:keepLines/>
      <w:spacing w:before="360" w:after="80" w:line="480" w:lineRule="auto"/>
      <w:jc w:val="center"/>
      <w:outlineLvl w:val="0"/>
    </w:pPr>
    <w:rPr>
      <w:rFonts w:eastAsiaTheme="majorEastAsia" w:cstheme="majorBidi"/>
      <w:b/>
      <w:caps/>
      <w:sz w:val="32"/>
      <w:szCs w:val="65"/>
    </w:rPr>
  </w:style>
  <w:style w:type="paragraph" w:styleId="Heading2">
    <w:name w:val="heading 2"/>
    <w:basedOn w:val="Normal"/>
    <w:next w:val="Normal"/>
    <w:link w:val="Heading2Char"/>
    <w:uiPriority w:val="9"/>
    <w:unhideWhenUsed/>
    <w:qFormat/>
    <w:rsid w:val="0006631E"/>
    <w:pPr>
      <w:keepNext/>
      <w:keepLines/>
      <w:spacing w:before="160" w:after="80"/>
      <w:outlineLvl w:val="1"/>
    </w:pPr>
    <w:rPr>
      <w:rFonts w:eastAsiaTheme="majorEastAsia" w:cstheme="majorBidi"/>
      <w:b/>
      <w:caps/>
      <w:sz w:val="28"/>
      <w:szCs w:val="52"/>
    </w:rPr>
  </w:style>
  <w:style w:type="paragraph" w:styleId="Heading3">
    <w:name w:val="heading 3"/>
    <w:basedOn w:val="Normal"/>
    <w:next w:val="Normal"/>
    <w:link w:val="Heading3Char"/>
    <w:uiPriority w:val="9"/>
    <w:semiHidden/>
    <w:unhideWhenUsed/>
    <w:qFormat/>
    <w:rsid w:val="00315D4B"/>
    <w:pPr>
      <w:keepNext/>
      <w:keepLines/>
      <w:spacing w:before="160" w:after="80"/>
      <w:outlineLvl w:val="2"/>
    </w:pPr>
    <w:rPr>
      <w:rFonts w:eastAsiaTheme="majorEastAsia" w:cstheme="majorBidi"/>
      <w:color w:val="0F4761" w:themeColor="accent1" w:themeShade="BF"/>
      <w:sz w:val="28"/>
      <w:szCs w:val="45"/>
    </w:rPr>
  </w:style>
  <w:style w:type="paragraph" w:styleId="Heading4">
    <w:name w:val="heading 4"/>
    <w:basedOn w:val="Normal"/>
    <w:next w:val="Normal"/>
    <w:link w:val="Heading4Char"/>
    <w:uiPriority w:val="9"/>
    <w:unhideWhenUsed/>
    <w:qFormat/>
    <w:rsid w:val="00315D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5D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5D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D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D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D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D4B"/>
    <w:rPr>
      <w:rFonts w:ascii="Times New Roman" w:eastAsiaTheme="majorEastAsia" w:hAnsi="Times New Roman" w:cstheme="majorBidi"/>
      <w:b/>
      <w:caps/>
      <w:sz w:val="32"/>
      <w:szCs w:val="65"/>
    </w:rPr>
  </w:style>
  <w:style w:type="character" w:customStyle="1" w:styleId="Heading2Char">
    <w:name w:val="Heading 2 Char"/>
    <w:basedOn w:val="DefaultParagraphFont"/>
    <w:link w:val="Heading2"/>
    <w:uiPriority w:val="9"/>
    <w:rsid w:val="0006631E"/>
    <w:rPr>
      <w:rFonts w:ascii="Times New Roman" w:eastAsiaTheme="majorEastAsia" w:hAnsi="Times New Roman" w:cstheme="majorBidi"/>
      <w:b/>
      <w:caps/>
      <w:sz w:val="28"/>
      <w:szCs w:val="52"/>
    </w:rPr>
  </w:style>
  <w:style w:type="character" w:customStyle="1" w:styleId="Heading3Char">
    <w:name w:val="Heading 3 Char"/>
    <w:basedOn w:val="DefaultParagraphFont"/>
    <w:link w:val="Heading3"/>
    <w:uiPriority w:val="9"/>
    <w:semiHidden/>
    <w:rsid w:val="00315D4B"/>
    <w:rPr>
      <w:rFonts w:eastAsiaTheme="majorEastAsia" w:cstheme="majorBidi"/>
      <w:color w:val="0F4761" w:themeColor="accent1" w:themeShade="BF"/>
      <w:sz w:val="28"/>
      <w:szCs w:val="45"/>
    </w:rPr>
  </w:style>
  <w:style w:type="character" w:customStyle="1" w:styleId="Heading4Char">
    <w:name w:val="Heading 4 Char"/>
    <w:basedOn w:val="DefaultParagraphFont"/>
    <w:link w:val="Heading4"/>
    <w:uiPriority w:val="9"/>
    <w:rsid w:val="00315D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D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D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D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D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D4B"/>
    <w:rPr>
      <w:rFonts w:eastAsiaTheme="majorEastAsia" w:cstheme="majorBidi"/>
      <w:color w:val="272727" w:themeColor="text1" w:themeTint="D8"/>
    </w:rPr>
  </w:style>
  <w:style w:type="paragraph" w:styleId="Title">
    <w:name w:val="Title"/>
    <w:basedOn w:val="Normal"/>
    <w:next w:val="Normal"/>
    <w:link w:val="TitleChar"/>
    <w:uiPriority w:val="10"/>
    <w:qFormat/>
    <w:rsid w:val="00315D4B"/>
    <w:pPr>
      <w:spacing w:line="480" w:lineRule="auto"/>
      <w:jc w:val="center"/>
    </w:pPr>
    <w:rPr>
      <w:rFonts w:eastAsiaTheme="majorEastAsia" w:cstheme="majorBidi"/>
      <w:b/>
      <w:spacing w:val="-10"/>
      <w:kern w:val="28"/>
      <w:sz w:val="32"/>
      <w:szCs w:val="91"/>
    </w:rPr>
  </w:style>
  <w:style w:type="character" w:customStyle="1" w:styleId="TitleChar">
    <w:name w:val="Title Char"/>
    <w:basedOn w:val="DefaultParagraphFont"/>
    <w:link w:val="Title"/>
    <w:uiPriority w:val="10"/>
    <w:rsid w:val="00315D4B"/>
    <w:rPr>
      <w:rFonts w:ascii="Times New Roman" w:eastAsiaTheme="majorEastAsia" w:hAnsi="Times New Roman" w:cstheme="majorBidi"/>
      <w:b/>
      <w:spacing w:val="-10"/>
      <w:kern w:val="28"/>
      <w:sz w:val="32"/>
      <w:szCs w:val="91"/>
    </w:rPr>
  </w:style>
  <w:style w:type="paragraph" w:styleId="Subtitle">
    <w:name w:val="Subtitle"/>
    <w:basedOn w:val="Normal"/>
    <w:next w:val="Normal"/>
    <w:link w:val="SubtitleChar"/>
    <w:uiPriority w:val="11"/>
    <w:qFormat/>
    <w:rsid w:val="00315D4B"/>
    <w:pPr>
      <w:numPr>
        <w:ilvl w:val="1"/>
      </w:numPr>
      <w:spacing w:after="160"/>
    </w:pPr>
    <w:rPr>
      <w:rFonts w:eastAsiaTheme="majorEastAsia" w:cstheme="majorBidi"/>
      <w:color w:val="595959" w:themeColor="text1" w:themeTint="A6"/>
      <w:spacing w:val="15"/>
      <w:sz w:val="28"/>
      <w:szCs w:val="45"/>
    </w:rPr>
  </w:style>
  <w:style w:type="character" w:customStyle="1" w:styleId="SubtitleChar">
    <w:name w:val="Subtitle Char"/>
    <w:basedOn w:val="DefaultParagraphFont"/>
    <w:link w:val="Subtitle"/>
    <w:uiPriority w:val="11"/>
    <w:rsid w:val="00315D4B"/>
    <w:rPr>
      <w:rFonts w:eastAsiaTheme="majorEastAsia" w:cstheme="majorBidi"/>
      <w:color w:val="595959" w:themeColor="text1" w:themeTint="A6"/>
      <w:spacing w:val="15"/>
      <w:sz w:val="28"/>
      <w:szCs w:val="45"/>
    </w:rPr>
  </w:style>
  <w:style w:type="paragraph" w:styleId="Quote">
    <w:name w:val="Quote"/>
    <w:basedOn w:val="Normal"/>
    <w:next w:val="Normal"/>
    <w:link w:val="QuoteChar"/>
    <w:uiPriority w:val="29"/>
    <w:qFormat/>
    <w:rsid w:val="00315D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5D4B"/>
    <w:rPr>
      <w:rFonts w:cs="Arial Unicode MS"/>
      <w:i/>
      <w:iCs/>
      <w:color w:val="404040" w:themeColor="text1" w:themeTint="BF"/>
    </w:rPr>
  </w:style>
  <w:style w:type="paragraph" w:styleId="ListParagraph">
    <w:name w:val="List Paragraph"/>
    <w:basedOn w:val="Normal"/>
    <w:uiPriority w:val="34"/>
    <w:qFormat/>
    <w:rsid w:val="00315D4B"/>
    <w:pPr>
      <w:ind w:left="720"/>
    </w:pPr>
  </w:style>
  <w:style w:type="character" w:styleId="IntenseEmphasis">
    <w:name w:val="Intense Emphasis"/>
    <w:basedOn w:val="DefaultParagraphFont"/>
    <w:uiPriority w:val="21"/>
    <w:qFormat/>
    <w:rsid w:val="00315D4B"/>
    <w:rPr>
      <w:i/>
      <w:iCs/>
      <w:color w:val="0F4761" w:themeColor="accent1" w:themeShade="BF"/>
    </w:rPr>
  </w:style>
  <w:style w:type="paragraph" w:styleId="IntenseQuote">
    <w:name w:val="Intense Quote"/>
    <w:basedOn w:val="Normal"/>
    <w:next w:val="Normal"/>
    <w:link w:val="IntenseQuoteChar"/>
    <w:uiPriority w:val="30"/>
    <w:qFormat/>
    <w:rsid w:val="00315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5D4B"/>
    <w:rPr>
      <w:rFonts w:cs="Arial Unicode MS"/>
      <w:i/>
      <w:iCs/>
      <w:color w:val="0F4761" w:themeColor="accent1" w:themeShade="BF"/>
    </w:rPr>
  </w:style>
  <w:style w:type="character" w:styleId="IntenseReference">
    <w:name w:val="Intense Reference"/>
    <w:basedOn w:val="DefaultParagraphFont"/>
    <w:uiPriority w:val="32"/>
    <w:qFormat/>
    <w:rsid w:val="00315D4B"/>
    <w:rPr>
      <w:b/>
      <w:bCs/>
      <w:smallCaps/>
      <w:color w:val="0F4761" w:themeColor="accent1" w:themeShade="BF"/>
      <w:spacing w:val="5"/>
    </w:rPr>
  </w:style>
  <w:style w:type="paragraph" w:styleId="NormalWeb">
    <w:name w:val="Normal (Web)"/>
    <w:basedOn w:val="Normal"/>
    <w:uiPriority w:val="99"/>
    <w:unhideWhenUsed/>
    <w:rsid w:val="00315D4B"/>
    <w:pPr>
      <w:spacing w:before="100" w:beforeAutospacing="1" w:after="100" w:afterAutospacing="1"/>
      <w:jc w:val="both"/>
    </w:pPr>
    <w:rPr>
      <w:rFonts w:eastAsia="Times New Roman" w:cs="Times New Roman"/>
      <w:szCs w:val="24"/>
    </w:rPr>
  </w:style>
  <w:style w:type="character" w:styleId="Strong">
    <w:name w:val="Strong"/>
    <w:basedOn w:val="DefaultParagraphFont"/>
    <w:uiPriority w:val="22"/>
    <w:qFormat/>
    <w:rsid w:val="0006631E"/>
    <w:rPr>
      <w:b/>
      <w:bCs/>
    </w:rPr>
  </w:style>
  <w:style w:type="character" w:styleId="Emphasis">
    <w:name w:val="Emphasis"/>
    <w:basedOn w:val="DefaultParagraphFont"/>
    <w:uiPriority w:val="20"/>
    <w:qFormat/>
    <w:rsid w:val="00635FF8"/>
    <w:rPr>
      <w:i/>
      <w:iCs/>
    </w:rPr>
  </w:style>
  <w:style w:type="paragraph" w:styleId="NoSpacing">
    <w:name w:val="No Spacing"/>
    <w:uiPriority w:val="1"/>
    <w:qFormat/>
    <w:rsid w:val="00635FF8"/>
    <w:pPr>
      <w:spacing w:line="480" w:lineRule="auto"/>
      <w:ind w:left="720" w:hanging="720"/>
      <w:contextualSpacing/>
    </w:pPr>
    <w:rPr>
      <w:rFonts w:ascii="Times New Roman" w:hAnsi="Times New Roman"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6458">
      <w:bodyDiv w:val="1"/>
      <w:marLeft w:val="0"/>
      <w:marRight w:val="0"/>
      <w:marTop w:val="0"/>
      <w:marBottom w:val="0"/>
      <w:divBdr>
        <w:top w:val="none" w:sz="0" w:space="0" w:color="auto"/>
        <w:left w:val="none" w:sz="0" w:space="0" w:color="auto"/>
        <w:bottom w:val="none" w:sz="0" w:space="0" w:color="auto"/>
        <w:right w:val="none" w:sz="0" w:space="0" w:color="auto"/>
      </w:divBdr>
    </w:div>
    <w:div w:id="242447705">
      <w:bodyDiv w:val="1"/>
      <w:marLeft w:val="0"/>
      <w:marRight w:val="0"/>
      <w:marTop w:val="0"/>
      <w:marBottom w:val="0"/>
      <w:divBdr>
        <w:top w:val="none" w:sz="0" w:space="0" w:color="auto"/>
        <w:left w:val="none" w:sz="0" w:space="0" w:color="auto"/>
        <w:bottom w:val="none" w:sz="0" w:space="0" w:color="auto"/>
        <w:right w:val="none" w:sz="0" w:space="0" w:color="auto"/>
      </w:divBdr>
    </w:div>
    <w:div w:id="254747165">
      <w:bodyDiv w:val="1"/>
      <w:marLeft w:val="0"/>
      <w:marRight w:val="0"/>
      <w:marTop w:val="0"/>
      <w:marBottom w:val="0"/>
      <w:divBdr>
        <w:top w:val="none" w:sz="0" w:space="0" w:color="auto"/>
        <w:left w:val="none" w:sz="0" w:space="0" w:color="auto"/>
        <w:bottom w:val="none" w:sz="0" w:space="0" w:color="auto"/>
        <w:right w:val="none" w:sz="0" w:space="0" w:color="auto"/>
      </w:divBdr>
    </w:div>
    <w:div w:id="531193888">
      <w:bodyDiv w:val="1"/>
      <w:marLeft w:val="0"/>
      <w:marRight w:val="0"/>
      <w:marTop w:val="0"/>
      <w:marBottom w:val="0"/>
      <w:divBdr>
        <w:top w:val="none" w:sz="0" w:space="0" w:color="auto"/>
        <w:left w:val="none" w:sz="0" w:space="0" w:color="auto"/>
        <w:bottom w:val="none" w:sz="0" w:space="0" w:color="auto"/>
        <w:right w:val="none" w:sz="0" w:space="0" w:color="auto"/>
      </w:divBdr>
    </w:div>
    <w:div w:id="952133870">
      <w:bodyDiv w:val="1"/>
      <w:marLeft w:val="0"/>
      <w:marRight w:val="0"/>
      <w:marTop w:val="0"/>
      <w:marBottom w:val="0"/>
      <w:divBdr>
        <w:top w:val="none" w:sz="0" w:space="0" w:color="auto"/>
        <w:left w:val="none" w:sz="0" w:space="0" w:color="auto"/>
        <w:bottom w:val="none" w:sz="0" w:space="0" w:color="auto"/>
        <w:right w:val="none" w:sz="0" w:space="0" w:color="auto"/>
      </w:divBdr>
    </w:div>
    <w:div w:id="1358461847">
      <w:bodyDiv w:val="1"/>
      <w:marLeft w:val="0"/>
      <w:marRight w:val="0"/>
      <w:marTop w:val="0"/>
      <w:marBottom w:val="0"/>
      <w:divBdr>
        <w:top w:val="none" w:sz="0" w:space="0" w:color="auto"/>
        <w:left w:val="none" w:sz="0" w:space="0" w:color="auto"/>
        <w:bottom w:val="none" w:sz="0" w:space="0" w:color="auto"/>
        <w:right w:val="none" w:sz="0" w:space="0" w:color="auto"/>
      </w:divBdr>
    </w:div>
    <w:div w:id="1901355380">
      <w:bodyDiv w:val="1"/>
      <w:marLeft w:val="0"/>
      <w:marRight w:val="0"/>
      <w:marTop w:val="0"/>
      <w:marBottom w:val="0"/>
      <w:divBdr>
        <w:top w:val="none" w:sz="0" w:space="0" w:color="auto"/>
        <w:left w:val="none" w:sz="0" w:space="0" w:color="auto"/>
        <w:bottom w:val="none" w:sz="0" w:space="0" w:color="auto"/>
        <w:right w:val="none" w:sz="0" w:space="0" w:color="auto"/>
      </w:divBdr>
    </w:div>
    <w:div w:id="2081362483">
      <w:bodyDiv w:val="1"/>
      <w:marLeft w:val="0"/>
      <w:marRight w:val="0"/>
      <w:marTop w:val="0"/>
      <w:marBottom w:val="0"/>
      <w:divBdr>
        <w:top w:val="none" w:sz="0" w:space="0" w:color="auto"/>
        <w:left w:val="none" w:sz="0" w:space="0" w:color="auto"/>
        <w:bottom w:val="none" w:sz="0" w:space="0" w:color="auto"/>
        <w:right w:val="none" w:sz="0" w:space="0" w:color="auto"/>
      </w:divBdr>
      <w:divsChild>
        <w:div w:id="1796217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1739</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Ngorn Sophanit</dc:creator>
  <cp:keywords/>
  <dc:description/>
  <cp:lastModifiedBy>Ngorn Sophanit</cp:lastModifiedBy>
  <cp:revision>2</cp:revision>
  <cp:lastPrinted>2025-08-25T13:41:00Z</cp:lastPrinted>
  <dcterms:created xsi:type="dcterms:W3CDTF">2025-08-25T13:41:00Z</dcterms:created>
  <dcterms:modified xsi:type="dcterms:W3CDTF">2025-08-25T13:41:00Z</dcterms:modified>
</cp:coreProperties>
</file>